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24BAD1" w14:textId="4197DDF5" w:rsidR="00A810E8" w:rsidRPr="00E31816" w:rsidRDefault="00E31816" w:rsidP="00020426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  <w:r w:rsidRPr="00E31816">
        <w:rPr>
          <w:rFonts w:ascii="Calibri Light" w:hAnsi="Calibri Light" w:cs="Calibri Light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B218C" wp14:editId="613822B2">
                <wp:simplePos x="0" y="0"/>
                <wp:positionH relativeFrom="column">
                  <wp:posOffset>3326130</wp:posOffset>
                </wp:positionH>
                <wp:positionV relativeFrom="paragraph">
                  <wp:posOffset>-409575</wp:posOffset>
                </wp:positionV>
                <wp:extent cx="2212340" cy="767715"/>
                <wp:effectExtent l="190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E868" w14:textId="4BB1A254" w:rsidR="00020426" w:rsidRDefault="00E318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B1988" wp14:editId="6C747B78">
                                  <wp:extent cx="2026920" cy="675640"/>
                                  <wp:effectExtent l="0" t="0" r="0" b="0"/>
                                  <wp:docPr id="2" name="Picture 2" descr="Bell Nurse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ll Nurse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B2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9pt;margin-top:-32.25pt;width:174.2pt;height:6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" stroked="f" strokecolor="#739cc3" strokeweight="1.25pt">
                <v:textbox style="mso-fit-shape-to-text:t">
                  <w:txbxContent>
                    <w:p w14:paraId="0AB2E868" w14:textId="4BB1A254" w:rsidR="00020426" w:rsidRDefault="00E31816">
                      <w:r>
                        <w:rPr>
                          <w:noProof/>
                        </w:rPr>
                        <w:drawing>
                          <wp:inline distT="0" distB="0" distL="0" distR="0" wp14:anchorId="615B1988" wp14:editId="6C747B78">
                            <wp:extent cx="2026920" cy="675640"/>
                            <wp:effectExtent l="0" t="0" r="0" b="0"/>
                            <wp:docPr id="2" name="Picture 2" descr="Bell Nurse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ll Nurse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FC3E9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2AB8F46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5AA42ACC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670AC10E" w14:textId="77777777" w:rsidR="00A810E8" w:rsidRPr="00E31816" w:rsidRDefault="00BC347D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</w:pPr>
      <w:r w:rsidRPr="00E31816"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  <w:t>Accident - Incident Policy</w:t>
      </w:r>
    </w:p>
    <w:p w14:paraId="229D13F9" w14:textId="77777777" w:rsidR="00A810E8" w:rsidRPr="00E31816" w:rsidRDefault="00A810E8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7F1401C8" w14:textId="77777777" w:rsidR="00020426" w:rsidRPr="00E31816" w:rsidRDefault="00020426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C9737C3" w14:textId="500213B6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We ensure that we have a fully stocked First Aid Kit, which </w:t>
      </w:r>
      <w:proofErr w:type="gramStart"/>
      <w:r>
        <w:rPr>
          <w:rFonts w:ascii="Calibri Light" w:hAnsi="Calibri Light" w:cs="Calibri Light"/>
          <w:sz w:val="28"/>
          <w:szCs w:val="28"/>
          <w:lang w:val="en-GB"/>
        </w:rPr>
        <w:t>complies with Health and Safety (First Aid) regulations 1981 accessible at all times</w:t>
      </w:r>
      <w:proofErr w:type="gramEnd"/>
      <w:r>
        <w:rPr>
          <w:rFonts w:ascii="Calibri Light" w:hAnsi="Calibri Light" w:cs="Calibri Light"/>
          <w:sz w:val="28"/>
          <w:szCs w:val="28"/>
          <w:lang w:val="en-GB"/>
        </w:rPr>
        <w:t>. We ensure that all our 4 rooms and garden area are supplied with these Kits. This is stored out of reach of the children. Staff members are required to undertake a First Aid qualification to include First Aid training for infants and young children.</w:t>
      </w:r>
    </w:p>
    <w:p w14:paraId="2D4ED353" w14:textId="77777777" w:rsid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D955D0D" w14:textId="4A90BA84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The safety of 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your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child is </w:t>
      </w:r>
      <w:r w:rsidR="00E31816" w:rsidRPr="00E31816">
        <w:rPr>
          <w:rFonts w:ascii="Calibri Light" w:hAnsi="Calibri Light" w:cs="Calibri Light"/>
          <w:sz w:val="28"/>
          <w:szCs w:val="28"/>
          <w:lang w:val="en-GB"/>
        </w:rPr>
        <w:t>paramount,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and we will take every measure we can to prot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ect your child from hurting him/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herself. </w:t>
      </w:r>
      <w:r w:rsidR="00020426" w:rsidRPr="00E31816">
        <w:rPr>
          <w:rFonts w:ascii="Calibri Light" w:hAnsi="Calibri Light" w:cs="Calibri Light"/>
          <w:sz w:val="28"/>
          <w:szCs w:val="28"/>
          <w:lang w:val="en-GB"/>
        </w:rPr>
        <w:t>However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, sometimes accidents do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happen,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and we have written the following procedures on how we will deal with such a situation:</w:t>
      </w:r>
    </w:p>
    <w:p w14:paraId="261F9E41" w14:textId="77777777" w:rsidR="00A810E8" w:rsidRPr="00E31816" w:rsidRDefault="00A810E8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2606F7FC" w14:textId="7777777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We will comfort a child and reassure them</w:t>
      </w:r>
    </w:p>
    <w:p w14:paraId="74644640" w14:textId="54E866C4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We will assess the extent of their injuries and if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necessary,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call for medical support/ambulance.</w:t>
      </w:r>
    </w:p>
    <w:p w14:paraId="45E7FEEF" w14:textId="4C1FB6E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We will carry out any 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>F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irst </w:t>
      </w:r>
      <w:r w:rsidR="00E31816">
        <w:rPr>
          <w:rFonts w:ascii="Calibri Light" w:hAnsi="Calibri Light" w:cs="Calibri Light"/>
          <w:sz w:val="28"/>
          <w:szCs w:val="28"/>
          <w:lang w:val="en-GB"/>
        </w:rPr>
        <w:t>A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>id procedures that are necessary and that we have been trained to do.</w:t>
      </w:r>
    </w:p>
    <w:p w14:paraId="702BF010" w14:textId="60F843A6" w:rsidR="00A810E8" w:rsidRPr="00E31816" w:rsidRDefault="00E60770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Once the child is more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settled,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we</w:t>
      </w:r>
      <w:r w:rsidR="00BC347D" w:rsidRPr="00E31816">
        <w:rPr>
          <w:rFonts w:ascii="Calibri Light" w:hAnsi="Calibri Light" w:cs="Calibri Light"/>
          <w:sz w:val="28"/>
          <w:szCs w:val="28"/>
          <w:lang w:val="en-GB"/>
        </w:rPr>
        <w:t xml:space="preserve"> will contact you as soon as possible to inform you of the accident and if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necessary,</w:t>
      </w:r>
      <w:r w:rsidR="00BC347D" w:rsidRPr="00E31816">
        <w:rPr>
          <w:rFonts w:ascii="Calibri Light" w:hAnsi="Calibri Light" w:cs="Calibri Light"/>
          <w:sz w:val="28"/>
          <w:szCs w:val="28"/>
          <w:lang w:val="en-GB"/>
        </w:rPr>
        <w:t xml:space="preserve"> to ask you to return to care for your child/take them to the local GP or hospital A &amp; E department.</w:t>
      </w:r>
    </w:p>
    <w:p w14:paraId="60A57C76" w14:textId="77777777" w:rsidR="00A810E8" w:rsidRPr="00E31816" w:rsidRDefault="00A810E8">
      <w:pPr>
        <w:jc w:val="both"/>
        <w:rPr>
          <w:rFonts w:ascii="Calibri Light" w:hAnsi="Calibri Light" w:cs="Calibri Light"/>
          <w:sz w:val="14"/>
          <w:szCs w:val="28"/>
          <w:lang w:val="en-GB"/>
        </w:rPr>
      </w:pPr>
    </w:p>
    <w:p w14:paraId="47A4B560" w14:textId="77777777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After every accident, however minor we will:</w:t>
      </w:r>
    </w:p>
    <w:p w14:paraId="14CEFD0B" w14:textId="77777777" w:rsidR="00A810E8" w:rsidRPr="00E31816" w:rsidRDefault="00A810E8">
      <w:pPr>
        <w:jc w:val="both"/>
        <w:rPr>
          <w:rFonts w:ascii="Calibri Light" w:hAnsi="Calibri Light" w:cs="Calibri Light"/>
          <w:sz w:val="18"/>
          <w:szCs w:val="28"/>
          <w:lang w:val="en-GB"/>
        </w:rPr>
      </w:pPr>
    </w:p>
    <w:p w14:paraId="63CE4850" w14:textId="7EBB95F3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Complete an accident report</w:t>
      </w:r>
      <w:r w:rsidR="005A53E1">
        <w:rPr>
          <w:rFonts w:ascii="Calibri Light" w:hAnsi="Calibri Light" w:cs="Calibri Light"/>
          <w:sz w:val="28"/>
          <w:szCs w:val="28"/>
          <w:lang w:val="en-GB"/>
        </w:rPr>
        <w:t xml:space="preserve"> on </w:t>
      </w:r>
      <w:proofErr w:type="spellStart"/>
      <w:r w:rsidR="005A53E1">
        <w:rPr>
          <w:rFonts w:ascii="Calibri Light" w:hAnsi="Calibri Light" w:cs="Calibri Light"/>
          <w:sz w:val="28"/>
          <w:szCs w:val="28"/>
          <w:lang w:val="en-GB"/>
        </w:rPr>
        <w:t>Famly</w:t>
      </w:r>
      <w:proofErr w:type="spellEnd"/>
      <w:r w:rsidR="005A53E1">
        <w:rPr>
          <w:rFonts w:ascii="Calibri Light" w:hAnsi="Calibri Light" w:cs="Calibri Light"/>
          <w:sz w:val="28"/>
          <w:szCs w:val="28"/>
          <w:lang w:val="en-GB"/>
        </w:rPr>
        <w:t>, parents will then need to electronically sign this to acknowledge they have seen it.</w:t>
      </w:r>
    </w:p>
    <w:p w14:paraId="0895565A" w14:textId="77777777" w:rsidR="00A810E8" w:rsidRPr="00E31816" w:rsidRDefault="00A810E8">
      <w:pPr>
        <w:jc w:val="both"/>
        <w:rPr>
          <w:rFonts w:ascii="Calibri Light" w:hAnsi="Calibri Light" w:cs="Calibri Light"/>
          <w:sz w:val="20"/>
          <w:szCs w:val="28"/>
          <w:lang w:val="en-GB"/>
        </w:rPr>
      </w:pPr>
    </w:p>
    <w:p w14:paraId="641E7FDA" w14:textId="4F2D1F9D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If the incident requires any medical </w:t>
      </w:r>
      <w:r w:rsidR="000F202D" w:rsidRPr="00E31816">
        <w:rPr>
          <w:rFonts w:ascii="Calibri Light" w:hAnsi="Calibri Light" w:cs="Calibri Light"/>
          <w:sz w:val="28"/>
          <w:szCs w:val="28"/>
          <w:lang w:val="en-GB"/>
        </w:rPr>
        <w:t>treatment,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then we will:</w:t>
      </w:r>
    </w:p>
    <w:p w14:paraId="011BC124" w14:textId="77777777" w:rsidR="00A810E8" w:rsidRPr="00E31816" w:rsidRDefault="00A810E8">
      <w:pPr>
        <w:jc w:val="both"/>
        <w:rPr>
          <w:rFonts w:ascii="Calibri Light" w:hAnsi="Calibri Light" w:cs="Calibri Light"/>
          <w:sz w:val="16"/>
          <w:szCs w:val="28"/>
          <w:lang w:val="en-GB"/>
        </w:rPr>
      </w:pPr>
    </w:p>
    <w:p w14:paraId="20CD279F" w14:textId="77777777" w:rsidR="00A810E8" w:rsidRPr="00E31816" w:rsidRDefault="00BC347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Inform Ofsted (under standard 14.3 C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hildren Act Regulation, inform O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>fsted about any significant events)</w:t>
      </w:r>
    </w:p>
    <w:p w14:paraId="33468B35" w14:textId="41BEDFE9" w:rsidR="00A810E8" w:rsidRPr="00E31816" w:rsidRDefault="00BC347D" w:rsidP="00E31816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>Inform our insurance Company</w:t>
      </w:r>
    </w:p>
    <w:p w14:paraId="34572DEC" w14:textId="77777777" w:rsidR="00A810E8" w:rsidRPr="00E31816" w:rsidRDefault="00A810E8">
      <w:pPr>
        <w:jc w:val="both"/>
        <w:rPr>
          <w:rFonts w:ascii="Calibri Light" w:hAnsi="Calibri Light" w:cs="Calibri Light"/>
          <w:sz w:val="16"/>
          <w:szCs w:val="28"/>
          <w:lang w:val="en-GB"/>
        </w:rPr>
      </w:pPr>
    </w:p>
    <w:p w14:paraId="0F897D05" w14:textId="77777777" w:rsidR="00A810E8" w:rsidRPr="00E31816" w:rsidRDefault="00BC347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It is 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important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that you keep us informed regarding your </w:t>
      </w:r>
      <w:r w:rsidR="00E60770" w:rsidRPr="00E31816">
        <w:rPr>
          <w:rFonts w:ascii="Calibri Light" w:hAnsi="Calibri Light" w:cs="Calibri Light"/>
          <w:sz w:val="28"/>
          <w:szCs w:val="28"/>
          <w:lang w:val="en-GB"/>
        </w:rPr>
        <w:t>child’s</w:t>
      </w:r>
      <w:r w:rsidRPr="00E31816">
        <w:rPr>
          <w:rFonts w:ascii="Calibri Light" w:hAnsi="Calibri Light" w:cs="Calibri Light"/>
          <w:sz w:val="28"/>
          <w:szCs w:val="28"/>
          <w:lang w:val="en-GB"/>
        </w:rPr>
        <w:t xml:space="preserve"> condition following an accident and if you have sought medical advice.</w:t>
      </w:r>
    </w:p>
    <w:p w14:paraId="288DEAD4" w14:textId="77777777" w:rsidR="00A810E8" w:rsidRPr="00E31816" w:rsidRDefault="00A810E8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68DD5CFB" w14:textId="77777777" w:rsidR="00B31C56" w:rsidRDefault="00B31C5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6776A1D4" w14:textId="012AFA9F" w:rsidR="00BC347D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October 2018</w:t>
      </w:r>
    </w:p>
    <w:p w14:paraId="7E4A0A12" w14:textId="16CD8AF3" w:rsidR="000F202D" w:rsidRDefault="000F202D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Reviewed September 2019</w:t>
      </w:r>
    </w:p>
    <w:p w14:paraId="50C3225A" w14:textId="6814CDE0" w:rsidR="00E31816" w:rsidRDefault="00B31C5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Reviewed July 2020</w:t>
      </w:r>
    </w:p>
    <w:p w14:paraId="33EE87A2" w14:textId="643CFA83" w:rsidR="00E31816" w:rsidRPr="00E31816" w:rsidRDefault="00E3181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Signed: </w:t>
      </w:r>
      <w:proofErr w:type="spellStart"/>
      <w:proofErr w:type="gramStart"/>
      <w:r w:rsidR="000F202D">
        <w:rPr>
          <w:rFonts w:ascii="Calibri Light" w:hAnsi="Calibri Light" w:cs="Calibri Light"/>
          <w:sz w:val="28"/>
          <w:szCs w:val="28"/>
          <w:lang w:val="en-GB"/>
        </w:rPr>
        <w:t>G.Owers</w:t>
      </w:r>
      <w:proofErr w:type="spellEnd"/>
      <w:proofErr w:type="gramEnd"/>
    </w:p>
    <w:sectPr w:rsidR="00E31816" w:rsidRPr="00E31816" w:rsidSect="00E31816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6BCEB"/>
    <w:multiLevelType w:val="singleLevel"/>
    <w:tmpl w:val="5456BC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426"/>
    <w:rsid w:val="000F202D"/>
    <w:rsid w:val="00172A27"/>
    <w:rsid w:val="005A53E1"/>
    <w:rsid w:val="008673F7"/>
    <w:rsid w:val="00A810E8"/>
    <w:rsid w:val="00B31C56"/>
    <w:rsid w:val="00BC347D"/>
    <w:rsid w:val="00E31816"/>
    <w:rsid w:val="00E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9ABC5F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E6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0770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Day Nursery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Day Nursery</dc:title>
  <dc:creator>gina</dc:creator>
  <cp:lastModifiedBy>Jenny Rivers</cp:lastModifiedBy>
  <cp:revision>4</cp:revision>
  <cp:lastPrinted>2014-11-04T14:56:00Z</cp:lastPrinted>
  <dcterms:created xsi:type="dcterms:W3CDTF">2019-09-23T14:54:00Z</dcterms:created>
  <dcterms:modified xsi:type="dcterms:W3CDTF">2020-07-27T13:56:00Z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